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76D" w:rsidRPr="0051076D" w:rsidRDefault="00AF337A" w:rsidP="0051076D">
      <w:pPr>
        <w:widowControl/>
        <w:snapToGrid w:val="0"/>
        <w:jc w:val="left"/>
        <w:rPr>
          <w:rFonts w:ascii="Meiryo UI" w:eastAsia="Meiryo UI" w:hAnsi="Meiryo UI" w:cs="ＭＳ Ｐゴシック"/>
          <w:kern w:val="0"/>
          <w:sz w:val="24"/>
          <w:szCs w:val="24"/>
          <w:bdr w:val="single" w:sz="4" w:space="0" w:color="auto"/>
        </w:rPr>
      </w:pPr>
      <w:r w:rsidRPr="006D3ADE">
        <w:rPr>
          <w:rFonts w:ascii="Meiryo UI" w:eastAsia="Meiryo UI" w:hAnsi="Meiryo UI" w:hint="eastAsia"/>
          <w:noProof/>
          <w:sz w:val="24"/>
        </w:rPr>
        <mc:AlternateContent>
          <mc:Choice Requires="wps">
            <w:drawing>
              <wp:anchor distT="0" distB="0" distL="114300" distR="114300" simplePos="0" relativeHeight="251663360" behindDoc="0" locked="0" layoutInCell="1" allowOverlap="1" wp14:anchorId="2EF14CAE" wp14:editId="7A177677">
                <wp:simplePos x="0" y="0"/>
                <wp:positionH relativeFrom="page">
                  <wp:posOffset>6187440</wp:posOffset>
                </wp:positionH>
                <wp:positionV relativeFrom="paragraph">
                  <wp:posOffset>-358775</wp:posOffset>
                </wp:positionV>
                <wp:extent cx="1209675" cy="678180"/>
                <wp:effectExtent l="0" t="0" r="9525" b="7620"/>
                <wp:wrapNone/>
                <wp:docPr id="4" name="テキスト ボックス 4"/>
                <wp:cNvGraphicFramePr/>
                <a:graphic xmlns:a="http://schemas.openxmlformats.org/drawingml/2006/main">
                  <a:graphicData uri="http://schemas.microsoft.com/office/word/2010/wordprocessingShape">
                    <wps:wsp>
                      <wps:cNvSpPr txBox="1"/>
                      <wps:spPr>
                        <a:xfrm>
                          <a:off x="0" y="0"/>
                          <a:ext cx="1209675" cy="678180"/>
                        </a:xfrm>
                        <a:prstGeom prst="rect">
                          <a:avLst/>
                        </a:prstGeom>
                        <a:solidFill>
                          <a:sysClr val="window" lastClr="FFFFFF"/>
                        </a:solidFill>
                        <a:ln w="6350">
                          <a:noFill/>
                        </a:ln>
                      </wps:spPr>
                      <wps:txbx>
                        <w:txbxContent>
                          <w:p w:rsidR="00AF337A" w:rsidRPr="00AF337A" w:rsidRDefault="00AF337A" w:rsidP="00AF337A">
                            <w:pPr>
                              <w:snapToGrid w:val="0"/>
                              <w:jc w:val="right"/>
                              <w:rPr>
                                <w:rFonts w:ascii="Meiryo UI" w:eastAsia="Meiryo UI" w:hAnsi="Meiryo UI"/>
                                <w:sz w:val="18"/>
                              </w:rPr>
                            </w:pPr>
                            <w:r w:rsidRPr="00AF337A">
                              <w:rPr>
                                <w:rFonts w:ascii="Meiryo UI" w:eastAsia="Meiryo UI" w:hAnsi="Meiryo UI" w:hint="eastAsia"/>
                                <w:sz w:val="18"/>
                              </w:rPr>
                              <w:t>2020/4</w:t>
                            </w:r>
                            <w:r w:rsidRPr="00AF337A">
                              <w:rPr>
                                <w:rFonts w:ascii="Meiryo UI" w:eastAsia="Meiryo UI" w:hAnsi="Meiryo UI"/>
                                <w:sz w:val="18"/>
                              </w:rPr>
                              <w:t>/</w:t>
                            </w:r>
                            <w:r w:rsidRPr="00AF337A">
                              <w:rPr>
                                <w:rFonts w:ascii="Meiryo UI" w:eastAsia="Meiryo UI" w:hAnsi="Meiryo UI" w:hint="eastAsia"/>
                                <w:sz w:val="18"/>
                              </w:rPr>
                              <w:t>29</w:t>
                            </w:r>
                          </w:p>
                          <w:p w:rsidR="00AF337A" w:rsidRPr="00AF337A" w:rsidRDefault="00AF337A" w:rsidP="00AF337A">
                            <w:pPr>
                              <w:snapToGrid w:val="0"/>
                              <w:jc w:val="right"/>
                              <w:rPr>
                                <w:rFonts w:ascii="Meiryo UI" w:eastAsia="Meiryo UI" w:hAnsi="Meiryo UI"/>
                                <w:sz w:val="18"/>
                              </w:rPr>
                            </w:pPr>
                          </w:p>
                          <w:p w:rsidR="00AF337A" w:rsidRPr="00AF337A" w:rsidRDefault="00561830" w:rsidP="00AF337A">
                            <w:pPr>
                              <w:snapToGrid w:val="0"/>
                              <w:jc w:val="right"/>
                              <w:rPr>
                                <w:rFonts w:ascii="Meiryo UI" w:eastAsia="Meiryo UI" w:hAnsi="Meiryo UI"/>
                                <w:sz w:val="18"/>
                              </w:rPr>
                            </w:pPr>
                            <w:r>
                              <w:rPr>
                                <w:rFonts w:ascii="Meiryo UI" w:eastAsia="Meiryo UI" w:hAnsi="Meiryo UI" w:hint="eastAsia"/>
                                <w:sz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F14CAE" id="_x0000_t202" coordsize="21600,21600" o:spt="202" path="m,l,21600r21600,l21600,xe">
                <v:stroke joinstyle="miter"/>
                <v:path gradientshapeok="t" o:connecttype="rect"/>
              </v:shapetype>
              <v:shape id="テキスト ボックス 4" o:spid="_x0000_s1026" type="#_x0000_t202" style="position:absolute;margin-left:487.2pt;margin-top:-28.25pt;width:95.25pt;height:53.4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" fillcolor="window" stroked="f" strokeweight=".5pt">
                <v:textbox>
                  <w:txbxContent>
                    <w:p w:rsidR="00AF337A" w:rsidRPr="00AF337A" w:rsidRDefault="00AF337A" w:rsidP="00AF337A">
                      <w:pPr>
                        <w:snapToGrid w:val="0"/>
                        <w:jc w:val="right"/>
                        <w:rPr>
                          <w:rFonts w:ascii="Meiryo UI" w:eastAsia="Meiryo UI" w:hAnsi="Meiryo UI"/>
                          <w:sz w:val="18"/>
                        </w:rPr>
                      </w:pPr>
                      <w:r w:rsidRPr="00AF337A">
                        <w:rPr>
                          <w:rFonts w:ascii="Meiryo UI" w:eastAsia="Meiryo UI" w:hAnsi="Meiryo UI" w:hint="eastAsia"/>
                          <w:sz w:val="18"/>
                        </w:rPr>
                        <w:t>2020/4</w:t>
                      </w:r>
                      <w:r w:rsidRPr="00AF337A">
                        <w:rPr>
                          <w:rFonts w:ascii="Meiryo UI" w:eastAsia="Meiryo UI" w:hAnsi="Meiryo UI"/>
                          <w:sz w:val="18"/>
                        </w:rPr>
                        <w:t>/</w:t>
                      </w:r>
                      <w:r w:rsidRPr="00AF337A">
                        <w:rPr>
                          <w:rFonts w:ascii="Meiryo UI" w:eastAsia="Meiryo UI" w:hAnsi="Meiryo UI" w:hint="eastAsia"/>
                          <w:sz w:val="18"/>
                        </w:rPr>
                        <w:t>29</w:t>
                      </w:r>
                    </w:p>
                    <w:p w:rsidR="00AF337A" w:rsidRPr="00AF337A" w:rsidRDefault="00AF337A" w:rsidP="00AF337A">
                      <w:pPr>
                        <w:snapToGrid w:val="0"/>
                        <w:jc w:val="right"/>
                        <w:rPr>
                          <w:rFonts w:ascii="Meiryo UI" w:eastAsia="Meiryo UI" w:hAnsi="Meiryo UI"/>
                          <w:sz w:val="18"/>
                        </w:rPr>
                      </w:pPr>
                    </w:p>
                    <w:p w:rsidR="00AF337A" w:rsidRPr="00AF337A" w:rsidRDefault="00561830" w:rsidP="00AF337A">
                      <w:pPr>
                        <w:snapToGrid w:val="0"/>
                        <w:jc w:val="right"/>
                        <w:rPr>
                          <w:rFonts w:ascii="Meiryo UI" w:eastAsia="Meiryo UI" w:hAnsi="Meiryo UI"/>
                          <w:sz w:val="18"/>
                        </w:rPr>
                      </w:pPr>
                      <w:r>
                        <w:rPr>
                          <w:rFonts w:ascii="Meiryo UI" w:eastAsia="Meiryo UI" w:hAnsi="Meiryo UI" w:hint="eastAsia"/>
                          <w:sz w:val="18"/>
                        </w:rPr>
                        <w:t xml:space="preserve">　</w:t>
                      </w:r>
                    </w:p>
                  </w:txbxContent>
                </v:textbox>
                <w10:wrap anchorx="page"/>
              </v:shape>
            </w:pict>
          </mc:Fallback>
        </mc:AlternateContent>
      </w:r>
      <w:r w:rsidR="0051076D">
        <w:rPr>
          <w:rFonts w:ascii="Meiryo UI" w:eastAsia="Meiryo UI" w:hAnsi="Meiryo UI" w:cs="ＭＳ Ｐゴシック" w:hint="eastAsia"/>
          <w:bCs/>
          <w:kern w:val="0"/>
          <w:sz w:val="24"/>
          <w:szCs w:val="24"/>
          <w:bdr w:val="single" w:sz="4" w:space="0" w:color="auto"/>
        </w:rPr>
        <w:t xml:space="preserve">　</w:t>
      </w:r>
      <w:r w:rsidR="0051076D" w:rsidRPr="0051076D">
        <w:rPr>
          <w:rFonts w:ascii="Meiryo UI" w:eastAsia="Meiryo UI" w:hAnsi="Meiryo UI" w:cs="ＭＳ Ｐゴシック" w:hint="eastAsia"/>
          <w:bCs/>
          <w:kern w:val="0"/>
          <w:sz w:val="24"/>
          <w:szCs w:val="24"/>
          <w:bdr w:val="single" w:sz="4" w:space="0" w:color="auto"/>
        </w:rPr>
        <w:t>３密対策（社内で想定される場面と対策）</w:t>
      </w:r>
      <w:r w:rsidR="0051076D">
        <w:rPr>
          <w:rFonts w:ascii="Meiryo UI" w:eastAsia="Meiryo UI" w:hAnsi="Meiryo UI" w:cs="ＭＳ Ｐゴシック" w:hint="eastAsia"/>
          <w:bCs/>
          <w:kern w:val="0"/>
          <w:sz w:val="24"/>
          <w:szCs w:val="24"/>
          <w:bdr w:val="single" w:sz="4" w:space="0" w:color="auto"/>
        </w:rPr>
        <w:t xml:space="preserve">　</w:t>
      </w:r>
    </w:p>
    <w:p w:rsidR="0051076D" w:rsidRPr="008E1CBD" w:rsidRDefault="0051076D" w:rsidP="0051076D">
      <w:pPr>
        <w:widowControl/>
        <w:snapToGrid w:val="0"/>
        <w:ind w:firstLineChars="2160" w:firstLine="2160"/>
        <w:jc w:val="left"/>
        <w:rPr>
          <w:rFonts w:ascii="Meiryo UI" w:eastAsia="Meiryo UI" w:hAnsi="Meiryo UI" w:cs="ＭＳ Ｐゴシック"/>
          <w:kern w:val="0"/>
          <w:sz w:val="10"/>
          <w:szCs w:val="21"/>
        </w:rPr>
      </w:pPr>
    </w:p>
    <w:p w:rsidR="0051076D" w:rsidRPr="0051076D" w:rsidRDefault="008E1CBD" w:rsidP="00B82165">
      <w:pPr>
        <w:widowControl/>
        <w:snapToGrid w:val="0"/>
        <w:ind w:firstLineChars="2025" w:firstLine="4253"/>
        <w:jc w:val="left"/>
        <w:rPr>
          <w:rFonts w:ascii="Meiryo UI" w:eastAsia="Meiryo UI" w:hAnsi="Meiryo UI" w:cs="ＭＳ Ｐゴシック"/>
          <w:kern w:val="0"/>
          <w:szCs w:val="21"/>
        </w:rPr>
      </w:pPr>
      <w:r w:rsidRPr="0051076D">
        <w:rPr>
          <w:rFonts w:ascii="Meiryo UI" w:eastAsia="Meiryo UI" w:hAnsi="Meiryo UI" w:cs="ＭＳ Ｐゴシック"/>
          <w:noProof/>
          <w:kern w:val="0"/>
          <w:szCs w:val="21"/>
        </w:rPr>
        <w:drawing>
          <wp:anchor distT="0" distB="0" distL="114300" distR="114300" simplePos="0" relativeHeight="251658240" behindDoc="0" locked="0" layoutInCell="1" allowOverlap="1">
            <wp:simplePos x="0" y="0"/>
            <wp:positionH relativeFrom="margin">
              <wp:posOffset>8255</wp:posOffset>
            </wp:positionH>
            <wp:positionV relativeFrom="paragraph">
              <wp:posOffset>116628</wp:posOffset>
            </wp:positionV>
            <wp:extent cx="2595880" cy="1879600"/>
            <wp:effectExtent l="0" t="0" r="0" b="6350"/>
            <wp:wrapNone/>
            <wp:docPr id="1" name="図 1" descr="http://www.health.mazda.co.jp/pub/hpc/10_infection/img/clu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ealth.mazda.co.jp/pub/hpc/10_infection/img/cluster.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95880" cy="187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1076D" w:rsidRPr="0051076D">
        <w:rPr>
          <w:rFonts w:ascii="Meiryo UI" w:eastAsia="Meiryo UI" w:hAnsi="Meiryo UI" w:cs="ＭＳ Ｐゴシック" w:hint="eastAsia"/>
          <w:kern w:val="0"/>
          <w:szCs w:val="21"/>
        </w:rPr>
        <w:t>これまでクラスター（集団）の発生が確認された場に共通するのは、</w:t>
      </w:r>
    </w:p>
    <w:p w:rsidR="0051076D" w:rsidRPr="0051076D" w:rsidRDefault="0051076D" w:rsidP="00B82165">
      <w:pPr>
        <w:widowControl/>
        <w:snapToGrid w:val="0"/>
        <w:ind w:firstLineChars="2225" w:firstLine="4673"/>
        <w:jc w:val="left"/>
        <w:rPr>
          <w:rFonts w:ascii="Meiryo UI" w:eastAsia="Meiryo UI" w:hAnsi="Meiryo UI" w:cs="ＭＳ Ｐゴシック"/>
          <w:kern w:val="0"/>
          <w:szCs w:val="21"/>
        </w:rPr>
      </w:pPr>
      <w:r w:rsidRPr="0051076D">
        <w:rPr>
          <w:rFonts w:ascii="Meiryo UI" w:eastAsia="Meiryo UI" w:hAnsi="Meiryo UI" w:cs="ＭＳ Ｐゴシック"/>
          <w:kern w:val="0"/>
          <w:szCs w:val="21"/>
        </w:rPr>
        <w:t>①換気の悪い</w:t>
      </w:r>
      <w:r w:rsidRPr="0051076D">
        <w:rPr>
          <w:rFonts w:ascii="Meiryo UI" w:eastAsia="Meiryo UI" w:hAnsi="Meiryo UI" w:cs="ＭＳ Ｐゴシック"/>
          <w:color w:val="FF0000"/>
          <w:kern w:val="0"/>
          <w:szCs w:val="21"/>
        </w:rPr>
        <w:t>「密閉空間」</w:t>
      </w:r>
    </w:p>
    <w:p w:rsidR="0051076D" w:rsidRPr="0051076D" w:rsidRDefault="0051076D" w:rsidP="00B82165">
      <w:pPr>
        <w:widowControl/>
        <w:snapToGrid w:val="0"/>
        <w:ind w:firstLineChars="2225" w:firstLine="4673"/>
        <w:jc w:val="left"/>
        <w:rPr>
          <w:rFonts w:ascii="Meiryo UI" w:eastAsia="Meiryo UI" w:hAnsi="Meiryo UI" w:cs="ＭＳ Ｐゴシック"/>
          <w:kern w:val="0"/>
          <w:szCs w:val="21"/>
          <w14:props3d w14:extrusionH="0" w14:contourW="0" w14:prstMaterial="matte"/>
        </w:rPr>
      </w:pPr>
      <w:r w:rsidRPr="0051076D">
        <w:rPr>
          <w:rFonts w:ascii="Meiryo UI" w:eastAsia="Meiryo UI" w:hAnsi="Meiryo UI" w:cs="ＭＳ Ｐゴシック"/>
          <w:kern w:val="0"/>
          <w:szCs w:val="21"/>
        </w:rPr>
        <w:t>②多くの人が集まる</w:t>
      </w:r>
      <w:r w:rsidRPr="0051076D">
        <w:rPr>
          <w:rFonts w:ascii="Meiryo UI" w:eastAsia="Meiryo UI" w:hAnsi="Meiryo UI" w:cs="ＭＳ Ｐゴシック"/>
          <w:color w:val="FF0000"/>
          <w:kern w:val="0"/>
          <w:szCs w:val="21"/>
          <w14:props3d w14:extrusionH="0" w14:contourW="0" w14:prstMaterial="matte"/>
        </w:rPr>
        <w:t>「密集場所」</w:t>
      </w:r>
    </w:p>
    <w:p w:rsidR="0051076D" w:rsidRPr="0051076D" w:rsidRDefault="0051076D" w:rsidP="00B82165">
      <w:pPr>
        <w:widowControl/>
        <w:snapToGrid w:val="0"/>
        <w:ind w:firstLineChars="2225" w:firstLine="4673"/>
        <w:jc w:val="left"/>
        <w:rPr>
          <w:rFonts w:ascii="Meiryo UI" w:eastAsia="Meiryo UI" w:hAnsi="Meiryo UI" w:cs="ＭＳ Ｐゴシック"/>
          <w:kern w:val="0"/>
          <w:szCs w:val="21"/>
        </w:rPr>
      </w:pPr>
      <w:r w:rsidRPr="0051076D">
        <w:rPr>
          <w:rFonts w:ascii="Meiryo UI" w:eastAsia="Meiryo UI" w:hAnsi="Meiryo UI" w:cs="ＭＳ Ｐゴシック"/>
          <w:kern w:val="0"/>
          <w:szCs w:val="21"/>
        </w:rPr>
        <w:t>③近距離（お互いに手を伸ばしたら届く距離）で</w:t>
      </w:r>
      <w:r w:rsidRPr="0051076D">
        <w:rPr>
          <w:rFonts w:ascii="Meiryo UI" w:eastAsia="Meiryo UI" w:hAnsi="Meiryo UI" w:cs="ＭＳ Ｐゴシック" w:hint="eastAsia"/>
          <w:kern w:val="0"/>
          <w:szCs w:val="21"/>
        </w:rPr>
        <w:t>、</w:t>
      </w:r>
    </w:p>
    <w:p w:rsidR="0051076D" w:rsidRPr="0051076D" w:rsidRDefault="0051076D" w:rsidP="00B82165">
      <w:pPr>
        <w:widowControl/>
        <w:snapToGrid w:val="0"/>
        <w:ind w:firstLineChars="2325" w:firstLine="4883"/>
        <w:jc w:val="left"/>
        <w:rPr>
          <w:rFonts w:ascii="Meiryo UI" w:eastAsia="Meiryo UI" w:hAnsi="Meiryo UI" w:cs="ＭＳ Ｐゴシック"/>
          <w:kern w:val="0"/>
          <w:szCs w:val="21"/>
        </w:rPr>
      </w:pPr>
      <w:r w:rsidRPr="0051076D">
        <w:rPr>
          <w:rFonts w:ascii="Meiryo UI" w:eastAsia="Meiryo UI" w:hAnsi="Meiryo UI" w:cs="ＭＳ Ｐゴシック"/>
          <w:kern w:val="0"/>
          <w:szCs w:val="21"/>
        </w:rPr>
        <w:t>会話や発声をする</w:t>
      </w:r>
      <w:r w:rsidRPr="0051076D">
        <w:rPr>
          <w:rFonts w:ascii="Meiryo UI" w:eastAsia="Meiryo UI" w:hAnsi="Meiryo UI" w:cs="ＭＳ Ｐゴシック"/>
          <w:color w:val="FF0000"/>
          <w:kern w:val="0"/>
          <w:szCs w:val="21"/>
          <w14:props3d w14:extrusionH="0" w14:contourW="0" w14:prstMaterial="matte"/>
        </w:rPr>
        <w:t>「密接場面」</w:t>
      </w:r>
    </w:p>
    <w:p w:rsidR="0051076D" w:rsidRPr="0051076D" w:rsidRDefault="0051076D" w:rsidP="00B82165">
      <w:pPr>
        <w:widowControl/>
        <w:snapToGrid w:val="0"/>
        <w:ind w:firstLineChars="2025" w:firstLine="4253"/>
        <w:jc w:val="left"/>
        <w:rPr>
          <w:rFonts w:ascii="Meiryo UI" w:eastAsia="Meiryo UI" w:hAnsi="Meiryo UI" w:cs="ＭＳ Ｐゴシック"/>
          <w:kern w:val="0"/>
          <w:szCs w:val="21"/>
        </w:rPr>
      </w:pPr>
      <w:r w:rsidRPr="0051076D">
        <w:rPr>
          <w:rFonts w:ascii="Meiryo UI" w:eastAsia="Meiryo UI" w:hAnsi="Meiryo UI" w:cs="ＭＳ Ｐゴシック"/>
          <w:kern w:val="0"/>
          <w:szCs w:val="21"/>
        </w:rPr>
        <w:t>という3つの条件が同時に重なった場です。</w:t>
      </w:r>
    </w:p>
    <w:p w:rsidR="0051076D" w:rsidRPr="0051076D" w:rsidRDefault="0051076D" w:rsidP="00B82165">
      <w:pPr>
        <w:widowControl/>
        <w:snapToGrid w:val="0"/>
        <w:ind w:firstLineChars="2025" w:firstLine="4253"/>
        <w:jc w:val="left"/>
        <w:rPr>
          <w:rFonts w:ascii="Meiryo UI" w:eastAsia="Meiryo UI" w:hAnsi="Meiryo UI" w:cs="ＭＳ Ｐゴシック"/>
          <w:kern w:val="0"/>
          <w:szCs w:val="21"/>
        </w:rPr>
      </w:pPr>
      <w:r w:rsidRPr="0051076D">
        <w:rPr>
          <w:rFonts w:ascii="Meiryo UI" w:eastAsia="Meiryo UI" w:hAnsi="Meiryo UI" w:cs="ＭＳ Ｐゴシック" w:hint="eastAsia"/>
          <w:kern w:val="0"/>
          <w:szCs w:val="21"/>
        </w:rPr>
        <w:t>日頃の生活の中で「</w:t>
      </w:r>
      <w:r w:rsidRPr="0051076D">
        <w:rPr>
          <w:rFonts w:ascii="Meiryo UI" w:eastAsia="Meiryo UI" w:hAnsi="Meiryo UI" w:cs="ＭＳ Ｐゴシック"/>
          <w:kern w:val="0"/>
          <w:szCs w:val="21"/>
        </w:rPr>
        <w:t>3つの密」が重ならないよう工夫をしましょう。</w:t>
      </w:r>
    </w:p>
    <w:p w:rsidR="0051076D" w:rsidRPr="002252DE" w:rsidRDefault="0051076D" w:rsidP="0051076D">
      <w:pPr>
        <w:widowControl/>
        <w:snapToGrid w:val="0"/>
        <w:ind w:firstLineChars="2160" w:firstLine="1728"/>
        <w:jc w:val="left"/>
        <w:rPr>
          <w:rFonts w:ascii="Meiryo UI" w:eastAsia="Meiryo UI" w:hAnsi="Meiryo UI" w:cs="ＭＳ Ｐゴシック"/>
          <w:kern w:val="0"/>
          <w:sz w:val="8"/>
          <w:szCs w:val="21"/>
        </w:rPr>
      </w:pPr>
    </w:p>
    <w:p w:rsidR="0051076D" w:rsidRPr="0051076D" w:rsidRDefault="0051076D" w:rsidP="0051076D">
      <w:pPr>
        <w:widowControl/>
        <w:snapToGrid w:val="0"/>
        <w:ind w:firstLineChars="2160" w:firstLine="4536"/>
        <w:jc w:val="left"/>
        <w:rPr>
          <w:rFonts w:ascii="Meiryo UI" w:eastAsia="Meiryo UI" w:hAnsi="Meiryo UI" w:cs="ＭＳ Ｐゴシック"/>
          <w:kern w:val="0"/>
          <w:szCs w:val="21"/>
        </w:rPr>
      </w:pPr>
      <w:r w:rsidRPr="0051076D">
        <w:rPr>
          <w:rFonts w:ascii="Meiryo UI" w:eastAsia="Meiryo UI" w:hAnsi="Meiryo UI" w:cs="ＭＳ Ｐゴシック"/>
          <w:kern w:val="0"/>
          <w:szCs w:val="21"/>
        </w:rPr>
        <w:t>＊</w:t>
      </w:r>
      <w:hyperlink r:id="rId5" w:history="1">
        <w:r w:rsidRPr="0051076D">
          <w:rPr>
            <w:rStyle w:val="a3"/>
            <w:rFonts w:ascii="Meiryo UI" w:eastAsia="Meiryo UI" w:hAnsi="Meiryo UI" w:cs="ＭＳ Ｐゴシック"/>
            <w:kern w:val="0"/>
            <w:szCs w:val="21"/>
          </w:rPr>
          <w:t>3つの「密」を避けるための手引き</w:t>
        </w:r>
      </w:hyperlink>
      <w:r w:rsidRPr="0051076D">
        <w:rPr>
          <w:rFonts w:ascii="Meiryo UI" w:eastAsia="Meiryo UI" w:hAnsi="Meiryo UI" w:cs="ＭＳ Ｐゴシック"/>
          <w:kern w:val="0"/>
          <w:szCs w:val="21"/>
        </w:rPr>
        <w:t>（首相官邸HP）</w:t>
      </w:r>
    </w:p>
    <w:p w:rsidR="0051076D" w:rsidRDefault="0051076D" w:rsidP="0051076D">
      <w:pPr>
        <w:widowControl/>
        <w:snapToGrid w:val="0"/>
        <w:ind w:firstLineChars="2160" w:firstLine="4536"/>
        <w:jc w:val="left"/>
        <w:rPr>
          <w:rFonts w:ascii="Meiryo UI" w:eastAsia="Meiryo UI" w:hAnsi="Meiryo UI" w:cs="ＭＳ Ｐゴシック"/>
          <w:kern w:val="0"/>
          <w:szCs w:val="21"/>
        </w:rPr>
      </w:pPr>
      <w:r w:rsidRPr="0051076D">
        <w:rPr>
          <w:rFonts w:ascii="Meiryo UI" w:eastAsia="Meiryo UI" w:hAnsi="Meiryo UI" w:cs="ＭＳ Ｐゴシック"/>
          <w:kern w:val="0"/>
          <w:szCs w:val="21"/>
        </w:rPr>
        <w:t>＊</w:t>
      </w:r>
      <w:hyperlink r:id="rId6" w:history="1">
        <w:r w:rsidRPr="0051076D">
          <w:rPr>
            <w:rStyle w:val="a3"/>
            <w:rFonts w:ascii="Meiryo UI" w:eastAsia="Meiryo UI" w:hAnsi="Meiryo UI" w:cs="ＭＳ Ｐゴシック"/>
            <w:kern w:val="0"/>
            <w:szCs w:val="21"/>
          </w:rPr>
          <w:t>人との接触を8割減らす、10のポイント</w:t>
        </w:r>
      </w:hyperlink>
      <w:r w:rsidRPr="0051076D">
        <w:rPr>
          <w:rFonts w:ascii="Meiryo UI" w:eastAsia="Meiryo UI" w:hAnsi="Meiryo UI" w:cs="ＭＳ Ｐゴシック"/>
          <w:kern w:val="0"/>
          <w:szCs w:val="21"/>
        </w:rPr>
        <w:t>（厚生労働省）</w:t>
      </w:r>
    </w:p>
    <w:p w:rsidR="00602ECE" w:rsidRDefault="00602ECE" w:rsidP="00602ECE">
      <w:pPr>
        <w:widowControl/>
        <w:snapToGrid w:val="0"/>
        <w:ind w:firstLineChars="2160" w:firstLine="4536"/>
        <w:jc w:val="left"/>
        <w:rPr>
          <w:rFonts w:ascii="Meiryo UI" w:eastAsia="Meiryo UI" w:hAnsi="Meiryo UI" w:cs="ＭＳ Ｐゴシック"/>
          <w:kern w:val="0"/>
          <w:szCs w:val="21"/>
        </w:rPr>
      </w:pPr>
      <w:r w:rsidRPr="0051076D">
        <w:rPr>
          <w:rFonts w:ascii="Meiryo UI" w:eastAsia="Meiryo UI" w:hAnsi="Meiryo UI" w:cs="ＭＳ Ｐゴシック"/>
          <w:kern w:val="0"/>
          <w:szCs w:val="21"/>
        </w:rPr>
        <w:t>＊</w:t>
      </w:r>
      <w:hyperlink r:id="rId7" w:history="1">
        <w:r w:rsidRPr="00602ECE">
          <w:rPr>
            <w:rStyle w:val="a3"/>
            <w:rFonts w:ascii="Meiryo UI" w:eastAsia="Meiryo UI" w:hAnsi="Meiryo UI" w:cs="ＭＳ Ｐゴシック"/>
            <w:kern w:val="0"/>
            <w:szCs w:val="21"/>
          </w:rPr>
          <w:t>感染</w:t>
        </w:r>
        <w:r w:rsidRPr="00602ECE">
          <w:rPr>
            <w:rStyle w:val="a3"/>
            <w:rFonts w:ascii="Meiryo UI" w:eastAsia="Meiryo UI" w:hAnsi="Meiryo UI" w:cs="ＭＳ Ｐゴシック" w:hint="eastAsia"/>
            <w:kern w:val="0"/>
            <w:szCs w:val="21"/>
          </w:rPr>
          <w:t>リスクの高い７つの</w:t>
        </w:r>
        <w:r w:rsidRPr="00602ECE">
          <w:rPr>
            <w:rStyle w:val="a3"/>
            <w:rFonts w:ascii="Meiryo UI" w:eastAsia="Meiryo UI" w:hAnsi="Meiryo UI" w:cs="ＭＳ Ｐゴシック"/>
            <w:kern w:val="0"/>
            <w:szCs w:val="21"/>
          </w:rPr>
          <w:t>場面</w:t>
        </w:r>
      </w:hyperlink>
      <w:r w:rsidRPr="0051076D">
        <w:rPr>
          <w:rFonts w:ascii="Meiryo UI" w:eastAsia="Meiryo UI" w:hAnsi="Meiryo UI" w:cs="ＭＳ Ｐゴシック"/>
          <w:kern w:val="0"/>
          <w:szCs w:val="21"/>
        </w:rPr>
        <w:t>（厚生労働省）</w:t>
      </w:r>
    </w:p>
    <w:p w:rsidR="0051076D" w:rsidRPr="0051076D" w:rsidRDefault="0051076D" w:rsidP="0051076D">
      <w:pPr>
        <w:widowControl/>
        <w:snapToGrid w:val="0"/>
        <w:jc w:val="left"/>
        <w:rPr>
          <w:rFonts w:ascii="Meiryo UI" w:eastAsia="Meiryo UI" w:hAnsi="Meiryo UI" w:cs="ＭＳ Ｐゴシック"/>
          <w:b/>
          <w:kern w:val="0"/>
          <w:szCs w:val="21"/>
        </w:rPr>
      </w:pPr>
      <w:r w:rsidRPr="0051076D">
        <w:rPr>
          <w:rFonts w:ascii="Meiryo UI" w:eastAsia="Meiryo UI" w:hAnsi="Meiryo UI" w:cs="ＭＳ Ｐゴシック"/>
          <w:b/>
          <w:kern w:val="0"/>
          <w:szCs w:val="21"/>
        </w:rPr>
        <w:t>■社内において「3つの密」の”重なり”が想定される場面と対策</w:t>
      </w:r>
    </w:p>
    <w:tbl>
      <w:tblPr>
        <w:tblStyle w:val="1"/>
        <w:tblW w:w="9918" w:type="dxa"/>
        <w:tblLook w:val="04A0" w:firstRow="1" w:lastRow="0" w:firstColumn="1" w:lastColumn="0" w:noHBand="0" w:noVBand="1"/>
      </w:tblPr>
      <w:tblGrid>
        <w:gridCol w:w="1213"/>
        <w:gridCol w:w="2044"/>
        <w:gridCol w:w="6661"/>
      </w:tblGrid>
      <w:tr w:rsidR="008E1CBD" w:rsidRPr="0051076D" w:rsidTr="002252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7" w:type="dxa"/>
            <w:gridSpan w:val="2"/>
            <w:shd w:val="clear" w:color="auto" w:fill="BFBFBF" w:themeFill="background1" w:themeFillShade="BF"/>
            <w:hideMark/>
          </w:tcPr>
          <w:p w:rsidR="0051076D" w:rsidRPr="0051076D" w:rsidRDefault="0051076D" w:rsidP="0051076D">
            <w:pPr>
              <w:widowControl/>
              <w:snapToGrid w:val="0"/>
              <w:jc w:val="center"/>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想定される場面</w:t>
            </w:r>
          </w:p>
        </w:tc>
        <w:tc>
          <w:tcPr>
            <w:tcW w:w="6661" w:type="dxa"/>
            <w:shd w:val="clear" w:color="auto" w:fill="BFBFBF" w:themeFill="background1" w:themeFillShade="BF"/>
            <w:hideMark/>
          </w:tcPr>
          <w:p w:rsidR="0051076D" w:rsidRPr="0051076D" w:rsidRDefault="0051076D" w:rsidP="0051076D">
            <w:pPr>
              <w:widowControl/>
              <w:snapToGrid w:val="0"/>
              <w:jc w:val="center"/>
              <w:cnfStyle w:val="100000000000" w:firstRow="1" w:lastRow="0" w:firstColumn="0" w:lastColumn="0" w:oddVBand="0" w:evenVBand="0" w:oddHBand="0"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対策例</w:t>
            </w:r>
          </w:p>
        </w:tc>
      </w:tr>
      <w:tr w:rsidR="00B82165" w:rsidRPr="0051076D" w:rsidTr="00B8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3" w:type="dxa"/>
            <w:hideMark/>
          </w:tcPr>
          <w:p w:rsidR="0051076D" w:rsidRPr="0051076D"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会議室</w:t>
            </w:r>
          </w:p>
        </w:tc>
        <w:tc>
          <w:tcPr>
            <w:tcW w:w="2044" w:type="dxa"/>
            <w:hideMark/>
          </w:tcPr>
          <w:p w:rsidR="0051076D" w:rsidRPr="0051076D"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 xml:space="preserve">狭い会議室に大勢が集い、長時間議論する </w:t>
            </w:r>
          </w:p>
        </w:tc>
        <w:tc>
          <w:tcPr>
            <w:tcW w:w="6661" w:type="dxa"/>
            <w:hideMark/>
          </w:tcPr>
          <w:p w:rsidR="0051076D" w:rsidRPr="00B82165"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・参加メンバーを必要最小限にする（密集回避）</w:t>
            </w:r>
          </w:p>
          <w:p w:rsidR="0051076D" w:rsidRPr="00B82165"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・短時間で効率的に行う（密接・密集回避）</w:t>
            </w:r>
          </w:p>
          <w:p w:rsidR="0051076D" w:rsidRPr="00B82165"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・席を一つ置き、互い違いに座るなどお互いの距離を空ける（密接回避）</w:t>
            </w:r>
          </w:p>
          <w:p w:rsidR="0051076D" w:rsidRPr="0051076D"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・窓やドアの開放などで定期的に換気する（密閉回避）</w:t>
            </w:r>
          </w:p>
        </w:tc>
      </w:tr>
      <w:tr w:rsidR="00B82165" w:rsidRPr="0051076D" w:rsidTr="00B82165">
        <w:tc>
          <w:tcPr>
            <w:tcW w:w="1213" w:type="dxa"/>
            <w:hideMark/>
          </w:tcPr>
          <w:p w:rsidR="0051076D" w:rsidRPr="0051076D" w:rsidRDefault="0051076D" w:rsidP="0051076D">
            <w:pPr>
              <w:widowControl/>
              <w:snapToGrid w:val="0"/>
              <w:jc w:val="left"/>
              <w:cnfStyle w:val="001000000000" w:firstRow="0" w:lastRow="0" w:firstColumn="1" w:lastColumn="0" w:oddVBand="0" w:evenVBand="0" w:oddHBand="0"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喫煙所</w:t>
            </w:r>
          </w:p>
        </w:tc>
        <w:tc>
          <w:tcPr>
            <w:tcW w:w="2044" w:type="dxa"/>
            <w:hideMark/>
          </w:tcPr>
          <w:p w:rsidR="0051076D" w:rsidRPr="00B82165"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話をしながら</w:t>
            </w:r>
          </w:p>
          <w:p w:rsidR="0051076D" w:rsidRPr="0051076D"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タバコを吸う</w:t>
            </w:r>
          </w:p>
        </w:tc>
        <w:tc>
          <w:tcPr>
            <w:tcW w:w="6661" w:type="dxa"/>
            <w:hideMark/>
          </w:tcPr>
          <w:p w:rsidR="0051076D" w:rsidRPr="00B82165"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・喫煙回数を減らす。また、この機会に禁煙する（密接・密集回避）</w:t>
            </w:r>
          </w:p>
          <w:p w:rsidR="0051076D" w:rsidRPr="00B82165"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・喫煙所内の定員を決め、人との距離を２ｍ保つ（密接・密集回避）</w:t>
            </w:r>
          </w:p>
          <w:p w:rsidR="0051076D" w:rsidRPr="00B82165"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・対面せず、壁面を向く（密接回避）</w:t>
            </w:r>
          </w:p>
          <w:p w:rsidR="0051076D" w:rsidRPr="00B82165"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・喫煙所で会話をしない（密接回避）</w:t>
            </w:r>
          </w:p>
          <w:p w:rsidR="0051076D" w:rsidRPr="00B82165"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・喫煙後、速やかに退室する（密接・密集回避）</w:t>
            </w:r>
          </w:p>
          <w:p w:rsidR="00B82165" w:rsidRPr="0051076D" w:rsidRDefault="00B82165" w:rsidP="008E1CBD">
            <w:pPr>
              <w:widowControl/>
              <w:snapToGrid w:val="0"/>
              <w:ind w:firstLineChars="200" w:firstLine="400"/>
              <w:jc w:val="left"/>
              <w:rPr>
                <w:rFonts w:ascii="Meiryo UI" w:eastAsia="Meiryo UI" w:hAnsi="Meiryo UI" w:cs="ＭＳ Ｐゴシック"/>
                <w:color w:val="333333"/>
                <w:kern w:val="0"/>
                <w:sz w:val="20"/>
                <w:szCs w:val="20"/>
              </w:rPr>
            </w:pPr>
            <w:bookmarkStart w:id="0" w:name="_GoBack"/>
            <w:bookmarkEnd w:id="0"/>
          </w:p>
        </w:tc>
      </w:tr>
      <w:tr w:rsidR="00B82165" w:rsidRPr="0051076D" w:rsidTr="00B8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3" w:type="dxa"/>
            <w:hideMark/>
          </w:tcPr>
          <w:p w:rsidR="0051076D" w:rsidRPr="0051076D"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社用車</w:t>
            </w:r>
          </w:p>
        </w:tc>
        <w:tc>
          <w:tcPr>
            <w:tcW w:w="2044" w:type="dxa"/>
            <w:hideMark/>
          </w:tcPr>
          <w:p w:rsidR="0051076D" w:rsidRPr="0051076D"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複数人が窓を閉めて移動</w:t>
            </w:r>
          </w:p>
        </w:tc>
        <w:tc>
          <w:tcPr>
            <w:tcW w:w="6661" w:type="dxa"/>
            <w:hideMark/>
          </w:tcPr>
          <w:p w:rsidR="0051076D" w:rsidRPr="00B82165"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・乗車人数を減らす（密集回避）</w:t>
            </w:r>
          </w:p>
          <w:p w:rsidR="0051076D" w:rsidRPr="0051076D"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・窓を開けるなどで外気を入れる（密閉回避）</w:t>
            </w:r>
          </w:p>
        </w:tc>
      </w:tr>
      <w:tr w:rsidR="00B82165" w:rsidRPr="0051076D" w:rsidTr="00B82165">
        <w:tblPrEx>
          <w:tblCellMar>
            <w:left w:w="99" w:type="dxa"/>
            <w:right w:w="99" w:type="dxa"/>
          </w:tblCellMar>
        </w:tblPrEx>
        <w:tc>
          <w:tcPr>
            <w:cnfStyle w:val="001000000000" w:firstRow="0" w:lastRow="0" w:firstColumn="1" w:lastColumn="0" w:oddVBand="0" w:evenVBand="0" w:oddHBand="0" w:evenHBand="0" w:firstRowFirstColumn="0" w:firstRowLastColumn="0" w:lastRowFirstColumn="0" w:lastRowLastColumn="0"/>
            <w:tcW w:w="1213" w:type="dxa"/>
            <w:hideMark/>
          </w:tcPr>
          <w:p w:rsidR="0051076D" w:rsidRPr="0051076D"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エレベーター</w:t>
            </w:r>
          </w:p>
        </w:tc>
        <w:tc>
          <w:tcPr>
            <w:tcW w:w="2044" w:type="dxa"/>
            <w:hideMark/>
          </w:tcPr>
          <w:p w:rsidR="0051076D" w:rsidRPr="0051076D" w:rsidRDefault="0051076D" w:rsidP="00B82165">
            <w:pPr>
              <w:widowControl/>
              <w:snapToGrid w:val="0"/>
              <w:jc w:val="left"/>
              <w:cnfStyle w:val="000000000000" w:firstRow="0" w:lastRow="0" w:firstColumn="0" w:lastColumn="0" w:oddVBand="0" w:evenVBand="0" w:oddHBand="0"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多くの人が乗っている</w:t>
            </w:r>
          </w:p>
        </w:tc>
        <w:tc>
          <w:tcPr>
            <w:tcW w:w="6661" w:type="dxa"/>
            <w:hideMark/>
          </w:tcPr>
          <w:p w:rsidR="00B82165" w:rsidRPr="00B82165" w:rsidRDefault="00B82165" w:rsidP="00B82165">
            <w:pPr>
              <w:widowControl/>
              <w:snapToGrid w:val="0"/>
              <w:jc w:val="left"/>
              <w:cnfStyle w:val="000000000000" w:firstRow="0" w:lastRow="0" w:firstColumn="0" w:lastColumn="0" w:oddVBand="0" w:evenVBand="0" w:oddHBand="0" w:evenHBand="0" w:firstRowFirstColumn="0" w:firstRowLastColumn="0" w:lastRowFirstColumn="0" w:lastRowLastColumn="0"/>
              <w:rPr>
                <w:rFonts w:ascii="Meiryo UI" w:eastAsia="Meiryo UI" w:hAnsi="Meiryo UI" w:cs="ＭＳ Ｐゴシック"/>
                <w:color w:val="333333"/>
                <w:kern w:val="0"/>
                <w:sz w:val="20"/>
                <w:szCs w:val="20"/>
              </w:rPr>
            </w:pPr>
            <w:r w:rsidRPr="00B82165">
              <w:rPr>
                <w:noProof/>
                <w:sz w:val="20"/>
                <w:szCs w:val="20"/>
              </w:rPr>
              <w:drawing>
                <wp:anchor distT="0" distB="0" distL="114300" distR="114300" simplePos="0" relativeHeight="251659264" behindDoc="0" locked="0" layoutInCell="1" allowOverlap="1">
                  <wp:simplePos x="0" y="0"/>
                  <wp:positionH relativeFrom="column">
                    <wp:posOffset>3108749</wp:posOffset>
                  </wp:positionH>
                  <wp:positionV relativeFrom="paragraph">
                    <wp:posOffset>39159</wp:posOffset>
                  </wp:positionV>
                  <wp:extent cx="889000" cy="1181480"/>
                  <wp:effectExtent l="19050" t="19050" r="25400" b="19050"/>
                  <wp:wrapNone/>
                  <wp:docPr id="1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89000" cy="118148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Pr="0051076D">
              <w:rPr>
                <w:rFonts w:ascii="Meiryo UI" w:eastAsia="Meiryo UI" w:hAnsi="Meiryo UI" w:cs="ＭＳ Ｐゴシック"/>
                <w:color w:val="333333"/>
                <w:kern w:val="0"/>
                <w:sz w:val="20"/>
                <w:szCs w:val="20"/>
              </w:rPr>
              <w:t>・階の上下の行き来は階段を利用する（密集・密閉回避）</w:t>
            </w:r>
          </w:p>
          <w:p w:rsidR="0051076D" w:rsidRPr="00B82165" w:rsidRDefault="0051076D" w:rsidP="0051076D">
            <w:pPr>
              <w:widowControl/>
              <w:snapToGrid w:val="0"/>
              <w:jc w:val="left"/>
              <w:cnfStyle w:val="000000000000" w:firstRow="0" w:lastRow="0" w:firstColumn="0" w:lastColumn="0" w:oddVBand="0" w:evenVBand="0" w:oddHBand="0"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・混みあっている場合は、一本遅らせる（密集回避）</w:t>
            </w:r>
          </w:p>
          <w:p w:rsidR="0051076D" w:rsidRPr="00B82165" w:rsidRDefault="0051076D" w:rsidP="0051076D">
            <w:pPr>
              <w:widowControl/>
              <w:snapToGrid w:val="0"/>
              <w:jc w:val="left"/>
              <w:cnfStyle w:val="000000000000" w:firstRow="0" w:lastRow="0" w:firstColumn="0" w:lastColumn="0" w:oddVBand="0" w:evenVBand="0" w:oddHBand="0"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・エレベーター内では会話をしない（密接回避）</w:t>
            </w:r>
          </w:p>
          <w:p w:rsidR="0051076D" w:rsidRPr="00B82165" w:rsidRDefault="0051076D" w:rsidP="0051076D">
            <w:pPr>
              <w:widowControl/>
              <w:snapToGrid w:val="0"/>
              <w:jc w:val="left"/>
              <w:cnfStyle w:val="000000000000" w:firstRow="0" w:lastRow="0" w:firstColumn="0" w:lastColumn="0" w:oddVBand="0" w:evenVBand="0" w:oddHBand="0"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・壁面を向く（密接回避）</w:t>
            </w:r>
          </w:p>
          <w:p w:rsidR="00B82165" w:rsidRPr="00B82165" w:rsidRDefault="00B82165" w:rsidP="0051076D">
            <w:pPr>
              <w:widowControl/>
              <w:snapToGrid w:val="0"/>
              <w:jc w:val="left"/>
              <w:cnfStyle w:val="000000000000" w:firstRow="0" w:lastRow="0" w:firstColumn="0" w:lastColumn="0" w:oddVBand="0" w:evenVBand="0" w:oddHBand="0" w:evenHBand="0" w:firstRowFirstColumn="0" w:firstRowLastColumn="0" w:lastRowFirstColumn="0" w:lastRowLastColumn="0"/>
              <w:rPr>
                <w:rFonts w:ascii="Meiryo UI" w:eastAsia="Meiryo UI" w:hAnsi="Meiryo UI" w:cs="ＭＳ Ｐゴシック"/>
                <w:color w:val="333333"/>
                <w:kern w:val="0"/>
                <w:sz w:val="20"/>
                <w:szCs w:val="20"/>
              </w:rPr>
            </w:pPr>
          </w:p>
          <w:p w:rsidR="00B82165" w:rsidRPr="0051076D" w:rsidRDefault="00B82165" w:rsidP="0051076D">
            <w:pPr>
              <w:widowControl/>
              <w:snapToGrid w:val="0"/>
              <w:jc w:val="left"/>
              <w:cnfStyle w:val="000000000000" w:firstRow="0" w:lastRow="0" w:firstColumn="0" w:lastColumn="0" w:oddVBand="0" w:evenVBand="0" w:oddHBand="0" w:evenHBand="0" w:firstRowFirstColumn="0" w:firstRowLastColumn="0" w:lastRowFirstColumn="0" w:lastRowLastColumn="0"/>
              <w:rPr>
                <w:rFonts w:ascii="Meiryo UI" w:eastAsia="Meiryo UI" w:hAnsi="Meiryo UI" w:cs="ＭＳ Ｐゴシック"/>
                <w:color w:val="333333"/>
                <w:kern w:val="0"/>
                <w:sz w:val="20"/>
                <w:szCs w:val="20"/>
              </w:rPr>
            </w:pPr>
          </w:p>
        </w:tc>
      </w:tr>
      <w:tr w:rsidR="00B82165" w:rsidRPr="0051076D" w:rsidTr="00B821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13" w:type="dxa"/>
            <w:hideMark/>
          </w:tcPr>
          <w:p w:rsidR="0051076D" w:rsidRPr="0051076D" w:rsidRDefault="0051076D" w:rsidP="0051076D">
            <w:pPr>
              <w:widowControl/>
              <w:snapToGrid w:val="0"/>
              <w:jc w:val="left"/>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社内バス</w:t>
            </w:r>
          </w:p>
        </w:tc>
        <w:tc>
          <w:tcPr>
            <w:tcW w:w="2044" w:type="dxa"/>
            <w:hideMark/>
          </w:tcPr>
          <w:p w:rsidR="0051076D" w:rsidRPr="0051076D"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多くの人が乗っている</w:t>
            </w:r>
          </w:p>
        </w:tc>
        <w:tc>
          <w:tcPr>
            <w:tcW w:w="6661" w:type="dxa"/>
            <w:hideMark/>
          </w:tcPr>
          <w:p w:rsidR="0051076D" w:rsidRPr="00B82165"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・窓を開け、外気を入れて換気する（密閉回避）</w:t>
            </w:r>
          </w:p>
          <w:p w:rsidR="0051076D" w:rsidRPr="00B82165"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・バス内で会話をしない（密接回避）</w:t>
            </w:r>
          </w:p>
          <w:p w:rsidR="0051076D" w:rsidRPr="0051076D" w:rsidRDefault="0051076D" w:rsidP="0051076D">
            <w:pPr>
              <w:widowControl/>
              <w:snapToGrid w:val="0"/>
              <w:jc w:val="left"/>
              <w:cnfStyle w:val="000000100000" w:firstRow="0" w:lastRow="0" w:firstColumn="0" w:lastColumn="0" w:oddVBand="0" w:evenVBand="0" w:oddHBand="1" w:evenHBand="0" w:firstRowFirstColumn="0" w:firstRowLastColumn="0" w:lastRowFirstColumn="0" w:lastRowLastColumn="0"/>
              <w:rPr>
                <w:rFonts w:ascii="Meiryo UI" w:eastAsia="Meiryo UI" w:hAnsi="Meiryo UI" w:cs="ＭＳ Ｐゴシック"/>
                <w:color w:val="333333"/>
                <w:kern w:val="0"/>
                <w:sz w:val="20"/>
                <w:szCs w:val="20"/>
              </w:rPr>
            </w:pPr>
            <w:r w:rsidRPr="0051076D">
              <w:rPr>
                <w:rFonts w:ascii="Meiryo UI" w:eastAsia="Meiryo UI" w:hAnsi="Meiryo UI" w:cs="ＭＳ Ｐゴシック"/>
                <w:color w:val="333333"/>
                <w:kern w:val="0"/>
                <w:sz w:val="20"/>
                <w:szCs w:val="20"/>
              </w:rPr>
              <w:t>・マスクを着用する（密接回避）</w:t>
            </w:r>
          </w:p>
        </w:tc>
      </w:tr>
    </w:tbl>
    <w:p w:rsidR="00AF337A" w:rsidRDefault="0051076D" w:rsidP="0051076D">
      <w:pPr>
        <w:snapToGrid w:val="0"/>
        <w:rPr>
          <w:rFonts w:ascii="Meiryo UI" w:eastAsia="Meiryo UI" w:hAnsi="Meiryo UI" w:cs="ＭＳ Ｐゴシック"/>
          <w:kern w:val="0"/>
          <w:szCs w:val="21"/>
        </w:rPr>
      </w:pPr>
      <w:r w:rsidRPr="0051076D">
        <w:rPr>
          <w:rFonts w:ascii="Meiryo UI" w:eastAsia="Meiryo UI" w:hAnsi="Meiryo UI" w:cs="ＭＳ Ｐゴシック"/>
          <w:kern w:val="0"/>
          <w:szCs w:val="21"/>
        </w:rPr>
        <w:t>社内建屋は、ビル管理法</w:t>
      </w:r>
      <w:r w:rsidR="00AF337A">
        <w:rPr>
          <w:rFonts w:ascii="Meiryo UI" w:eastAsia="Meiryo UI" w:hAnsi="Meiryo UI" w:cs="ＭＳ Ｐゴシック" w:hint="eastAsia"/>
          <w:kern w:val="0"/>
          <w:szCs w:val="21"/>
        </w:rPr>
        <w:t>（</w:t>
      </w:r>
      <w:r w:rsidRPr="0051076D">
        <w:rPr>
          <w:rFonts w:ascii="Meiryo UI" w:eastAsia="Meiryo UI" w:hAnsi="Meiryo UI" w:cs="ＭＳ Ｐゴシック"/>
          <w:kern w:val="0"/>
          <w:szCs w:val="21"/>
        </w:rPr>
        <w:t>建築物にける衛生的環境の確保に関する法律</w:t>
      </w:r>
      <w:r w:rsidR="00AF337A">
        <w:rPr>
          <w:rFonts w:ascii="Meiryo UI" w:eastAsia="Meiryo UI" w:hAnsi="Meiryo UI" w:cs="ＭＳ Ｐゴシック" w:hint="eastAsia"/>
          <w:kern w:val="0"/>
          <w:szCs w:val="21"/>
        </w:rPr>
        <w:t>）</w:t>
      </w:r>
      <w:r w:rsidRPr="0051076D">
        <w:rPr>
          <w:rFonts w:ascii="Meiryo UI" w:eastAsia="Meiryo UI" w:hAnsi="Meiryo UI" w:cs="ＭＳ Ｐゴシック"/>
          <w:kern w:val="0"/>
          <w:szCs w:val="21"/>
        </w:rPr>
        <w:t>における空気環境の調整に関する基準に適合し必要換気量一人あたり毎時30㎥</w:t>
      </w:r>
      <w:r w:rsidR="00AF337A">
        <w:rPr>
          <w:rFonts w:ascii="Meiryo UI" w:eastAsia="Meiryo UI" w:hAnsi="Meiryo UI" w:cs="ＭＳ Ｐゴシック" w:hint="eastAsia"/>
          <w:kern w:val="0"/>
          <w:szCs w:val="21"/>
        </w:rPr>
        <w:t>」</w:t>
      </w:r>
      <w:r w:rsidRPr="0051076D">
        <w:rPr>
          <w:rFonts w:ascii="Meiryo UI" w:eastAsia="Meiryo UI" w:hAnsi="Meiryo UI" w:cs="ＭＳ Ｐゴシック"/>
          <w:kern w:val="0"/>
          <w:szCs w:val="21"/>
        </w:rPr>
        <w:t>満たしていることから、「換気が悪い空間」に当てはまらないと考えられます。</w:t>
      </w:r>
    </w:p>
    <w:p w:rsidR="00AF337A" w:rsidRDefault="00AF337A" w:rsidP="00AF337A">
      <w:pPr>
        <w:snapToGrid w:val="0"/>
        <w:ind w:firstLineChars="3600" w:firstLine="6480"/>
        <w:rPr>
          <w:rFonts w:ascii="Meiryo UI" w:eastAsia="Meiryo UI" w:hAnsi="Meiryo UI"/>
          <w:sz w:val="18"/>
          <w:szCs w:val="21"/>
        </w:rPr>
      </w:pPr>
    </w:p>
    <w:p w:rsidR="001B6961" w:rsidRPr="0051076D" w:rsidRDefault="00AF337A" w:rsidP="00AF337A">
      <w:pPr>
        <w:snapToGrid w:val="0"/>
        <w:ind w:firstLineChars="3600" w:firstLine="6480"/>
        <w:rPr>
          <w:rFonts w:ascii="Meiryo UI" w:eastAsia="Meiryo UI" w:hAnsi="Meiryo UI"/>
          <w:szCs w:val="21"/>
        </w:rPr>
      </w:pPr>
      <w:r w:rsidRPr="00AF337A">
        <w:rPr>
          <w:rFonts w:ascii="Meiryo UI" w:eastAsia="Meiryo UI" w:hAnsi="Meiryo UI" w:hint="eastAsia"/>
          <w:sz w:val="18"/>
          <w:szCs w:val="21"/>
        </w:rPr>
        <w:t>※本資料の無断転用及び転載はお控えください。</w:t>
      </w:r>
    </w:p>
    <w:sectPr w:rsidR="001B6961" w:rsidRPr="0051076D" w:rsidSect="00AF337A">
      <w:pgSz w:w="11906" w:h="16838"/>
      <w:pgMar w:top="709" w:right="709" w:bottom="142" w:left="1276"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76D"/>
    <w:rsid w:val="001B6961"/>
    <w:rsid w:val="002252DE"/>
    <w:rsid w:val="003E0727"/>
    <w:rsid w:val="0051076D"/>
    <w:rsid w:val="00561830"/>
    <w:rsid w:val="00602ECE"/>
    <w:rsid w:val="008E1CBD"/>
    <w:rsid w:val="00AF337A"/>
    <w:rsid w:val="00B82165"/>
    <w:rsid w:val="00D05BCF"/>
    <w:rsid w:val="00F66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0D8E45E"/>
  <w15:chartTrackingRefBased/>
  <w15:docId w15:val="{7C54F1B1-8F8C-4B36-B5D8-717E61C0E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1076D"/>
    <w:rPr>
      <w:color w:val="0563C1" w:themeColor="hyperlink"/>
      <w:u w:val="single"/>
    </w:rPr>
  </w:style>
  <w:style w:type="table" w:styleId="a4">
    <w:name w:val="Table Grid"/>
    <w:basedOn w:val="a1"/>
    <w:uiPriority w:val="39"/>
    <w:rsid w:val="00B821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Plain Table 1"/>
    <w:basedOn w:val="a1"/>
    <w:uiPriority w:val="41"/>
    <w:rsid w:val="00B8216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5">
    <w:name w:val="FollowedHyperlink"/>
    <w:basedOn w:val="a0"/>
    <w:uiPriority w:val="99"/>
    <w:semiHidden/>
    <w:unhideWhenUsed/>
    <w:rsid w:val="00602E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webSettings" Target="webSettings.xml"/><Relationship Id="rId7" Type="http://schemas.openxmlformats.org/officeDocument/2006/relationships/hyperlink" Target="http://www.oh-supports.com/img/corona/pdf/20200831.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hlw.go.jp/content/10900000/000624038.pdf" TargetMode="External"/><Relationship Id="rId5" Type="http://schemas.openxmlformats.org/officeDocument/2006/relationships/hyperlink" Target="https://corona.go.jp/prevention/pdf/cluster3.pdf"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171</Words>
  <Characters>977</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2020-09-03T11:49:00Z</cp:lastPrinted>
  <dcterms:created xsi:type="dcterms:W3CDTF">2020-04-29T06:53:00Z</dcterms:created>
  <dcterms:modified xsi:type="dcterms:W3CDTF">2020-10-22T08:46:00Z</dcterms:modified>
</cp:coreProperties>
</file>